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38" w:rsidRPr="00B23F38" w:rsidRDefault="00B23F38" w:rsidP="00B23F38">
      <w:pPr>
        <w:rPr>
          <w:b/>
        </w:rPr>
      </w:pPr>
      <w:r w:rsidRPr="00B23F38">
        <w:rPr>
          <w:b/>
        </w:rPr>
        <w:t>Итоговая аналитическая справка по проведенному мониторингу по всем разделам программы «Детство» в подготовительной к школе группе №9.</w:t>
      </w:r>
    </w:p>
    <w:p w:rsidR="00B23F38" w:rsidRPr="00B23F38" w:rsidRDefault="00B23F38" w:rsidP="00B23F38">
      <w:r w:rsidRPr="00B23F38">
        <w:t>Всего детей в группе 26.</w:t>
      </w:r>
    </w:p>
    <w:p w:rsidR="00B23F38" w:rsidRPr="00B23F38" w:rsidRDefault="00B23F38" w:rsidP="00B23F38">
      <w:r w:rsidRPr="00B23F38">
        <w:t xml:space="preserve">Обследовано: 26 из них 13 мальчиков и 13 девочек, </w:t>
      </w:r>
      <w:r>
        <w:t>апрель 2019 г.</w:t>
      </w:r>
    </w:p>
    <w:p w:rsidR="00B23F38" w:rsidRPr="00B23F38" w:rsidRDefault="00B23F38" w:rsidP="00B23F38">
      <w:r w:rsidRPr="00B23F38">
        <w:t>Цель: исследовать уровень усво</w:t>
      </w:r>
      <w:r>
        <w:t>ения программы по всем разделам на конец года</w:t>
      </w:r>
    </w:p>
    <w:p w:rsidR="00B23F38" w:rsidRPr="00B23F38" w:rsidRDefault="00B23F38" w:rsidP="00B23F38">
      <w:r w:rsidRPr="00B23F38">
        <w:t xml:space="preserve">Задачи: 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Определить уровни развития детей по всем разделам мониторинга.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Наметить при</w:t>
      </w:r>
      <w:r>
        <w:t>близительный план работы на 2019-2020</w:t>
      </w:r>
      <w:r w:rsidRPr="00B23F38">
        <w:t xml:space="preserve"> учебный год.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Разработать рекомендации по полученным результатам мониторинга.</w:t>
      </w:r>
    </w:p>
    <w:p w:rsidR="00B23F38" w:rsidRPr="00B23F38" w:rsidRDefault="00B23F38" w:rsidP="00B23F38"/>
    <w:p w:rsidR="00B23F38" w:rsidRPr="00B23F38" w:rsidRDefault="00B23F38" w:rsidP="00B23F38">
      <w:pPr>
        <w:rPr>
          <w:u w:val="single"/>
        </w:rPr>
      </w:pPr>
      <w:r w:rsidRPr="00B23F38">
        <w:rPr>
          <w:u w:val="single"/>
        </w:rPr>
        <w:t>Разделы программы:</w:t>
      </w:r>
    </w:p>
    <w:p w:rsidR="00B23F38" w:rsidRPr="00B23F38" w:rsidRDefault="00B23F38" w:rsidP="00B23F38">
      <w:pPr>
        <w:numPr>
          <w:ilvl w:val="0"/>
          <w:numId w:val="2"/>
        </w:numPr>
      </w:pPr>
      <w:r w:rsidRPr="00B23F38">
        <w:t>ОО «Познавательное развитие».</w:t>
      </w:r>
    </w:p>
    <w:p w:rsidR="00B23F38" w:rsidRPr="00B23F38" w:rsidRDefault="00B23F38" w:rsidP="00B23F38">
      <w:pPr>
        <w:numPr>
          <w:ilvl w:val="0"/>
          <w:numId w:val="2"/>
        </w:numPr>
      </w:pPr>
      <w:r w:rsidRPr="00B23F38">
        <w:t>ОО «Познавательное развитие» «Первые шаги в математику».</w:t>
      </w:r>
    </w:p>
    <w:p w:rsidR="00B23F38" w:rsidRPr="00B23F38" w:rsidRDefault="00B23F38" w:rsidP="00B23F38">
      <w:pPr>
        <w:numPr>
          <w:ilvl w:val="0"/>
          <w:numId w:val="2"/>
        </w:numPr>
      </w:pPr>
      <w:r w:rsidRPr="00B23F38">
        <w:t>ОО «Развитие игровой деятельности детей».</w:t>
      </w:r>
    </w:p>
    <w:p w:rsidR="00B23F38" w:rsidRPr="00B23F38" w:rsidRDefault="00B23F38" w:rsidP="00B23F38">
      <w:pPr>
        <w:numPr>
          <w:ilvl w:val="0"/>
          <w:numId w:val="2"/>
        </w:numPr>
      </w:pPr>
      <w:r w:rsidRPr="00B23F38">
        <w:t xml:space="preserve">ОО «Социально-коммуникативное развитие детей» по </w:t>
      </w:r>
      <w:proofErr w:type="gramStart"/>
      <w:r w:rsidRPr="00B23F38">
        <w:t>разделу  ОД</w:t>
      </w:r>
      <w:proofErr w:type="gramEnd"/>
      <w:r w:rsidRPr="00B23F38">
        <w:t xml:space="preserve"> «Развиваем ценностное отношение к труду».</w:t>
      </w:r>
    </w:p>
    <w:p w:rsidR="00B23F38" w:rsidRPr="00B23F38" w:rsidRDefault="00B23F38" w:rsidP="00B23F38">
      <w:pPr>
        <w:numPr>
          <w:ilvl w:val="0"/>
          <w:numId w:val="2"/>
        </w:numPr>
      </w:pPr>
      <w:r w:rsidRPr="00B23F38">
        <w:t>ОО «Социально-коммуникативное развитие детей по разделу «Формирование основ безопасного поведения в быту, социуме, природе».</w:t>
      </w:r>
    </w:p>
    <w:p w:rsidR="00B23F38" w:rsidRPr="00B23F38" w:rsidRDefault="00B23F38" w:rsidP="00B23F38">
      <w:pPr>
        <w:numPr>
          <w:ilvl w:val="0"/>
          <w:numId w:val="2"/>
        </w:numPr>
      </w:pPr>
      <w:r w:rsidRPr="00B23F38">
        <w:t>ОО «Социально-коммуникативное развитие детей» по разделу «Дошкольник входит в мир социальных отношений».</w:t>
      </w:r>
    </w:p>
    <w:p w:rsidR="00B23F38" w:rsidRPr="00B23F38" w:rsidRDefault="00B23F38" w:rsidP="00B23F38">
      <w:pPr>
        <w:numPr>
          <w:ilvl w:val="0"/>
          <w:numId w:val="2"/>
        </w:numPr>
      </w:pPr>
      <w:r w:rsidRPr="00B23F38">
        <w:t>ОО «Речевое развитие детей».</w:t>
      </w:r>
    </w:p>
    <w:p w:rsidR="00B23F38" w:rsidRPr="00B23F38" w:rsidRDefault="00B23F38" w:rsidP="00B23F38">
      <w:pPr>
        <w:numPr>
          <w:ilvl w:val="0"/>
          <w:numId w:val="2"/>
        </w:numPr>
      </w:pPr>
      <w:r w:rsidRPr="00B23F38">
        <w:t>ОО «Художественно-эстетическое развитие детей» по разделу ОД «Художественная литература».</w:t>
      </w:r>
    </w:p>
    <w:p w:rsidR="00B23F38" w:rsidRPr="00B23F38" w:rsidRDefault="00B23F38" w:rsidP="00B23F38">
      <w:pPr>
        <w:numPr>
          <w:ilvl w:val="0"/>
          <w:numId w:val="2"/>
        </w:numPr>
      </w:pPr>
      <w:r w:rsidRPr="00B23F38">
        <w:t>«Физическое развитие» «Становление у детей ценностей здорового образа жизни, овладение его элементарными нормами и правилами».</w:t>
      </w:r>
    </w:p>
    <w:p w:rsidR="00B23F38" w:rsidRPr="00B23F38" w:rsidRDefault="00B23F38" w:rsidP="00B23F38"/>
    <w:p w:rsidR="00B23F38" w:rsidRPr="00B23F38" w:rsidRDefault="00B23F38" w:rsidP="00B23F38">
      <w:pPr>
        <w:numPr>
          <w:ilvl w:val="0"/>
          <w:numId w:val="3"/>
        </w:numPr>
      </w:pPr>
      <w:r w:rsidRPr="00B23F38">
        <w:t xml:space="preserve">Общие результаты по ОД «Познавательное развитие»: проанализировав результаты можно сделать вывод, что в группе с превышающим уровнем </w:t>
      </w:r>
      <w:r>
        <w:t>4</w:t>
      </w:r>
      <w:r w:rsidRPr="00B23F38">
        <w:t xml:space="preserve"> детей (</w:t>
      </w:r>
      <w:r>
        <w:t>16 %); с базовым уровнем 22</w:t>
      </w:r>
      <w:r w:rsidRPr="00B23F38">
        <w:t xml:space="preserve"> детей (</w:t>
      </w:r>
      <w:r>
        <w:t xml:space="preserve">84 </w:t>
      </w:r>
      <w:r w:rsidRPr="00B23F38">
        <w:t>%); с недостаточным уровнем 0 детей (0%).</w:t>
      </w:r>
    </w:p>
    <w:p w:rsidR="00B23F38" w:rsidRPr="00B23F38" w:rsidRDefault="00B23F38" w:rsidP="00B23F38">
      <w:pPr>
        <w:rPr>
          <w:u w:val="single"/>
        </w:rPr>
      </w:pPr>
    </w:p>
    <w:p w:rsidR="00B23F38" w:rsidRPr="00B23F38" w:rsidRDefault="00B23F38" w:rsidP="00B23F38">
      <w:pPr>
        <w:rPr>
          <w:u w:val="single"/>
        </w:rPr>
      </w:pPr>
      <w:r w:rsidRPr="00B23F38">
        <w:rPr>
          <w:u w:val="single"/>
        </w:rPr>
        <w:t>Рекомендации:</w:t>
      </w:r>
    </w:p>
    <w:p w:rsidR="00B23F38" w:rsidRPr="00B23F38" w:rsidRDefault="00B23F38" w:rsidP="00B23F38">
      <w:pPr>
        <w:numPr>
          <w:ilvl w:val="0"/>
          <w:numId w:val="4"/>
        </w:numPr>
      </w:pPr>
      <w:r w:rsidRPr="00B23F38">
        <w:t>Продолжаем обогащать представления об объектах природы, читать художественную литературу по данной тематике.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 xml:space="preserve">Продолжаем формировать </w:t>
      </w:r>
      <w:proofErr w:type="gramStart"/>
      <w:r w:rsidRPr="00B23F38">
        <w:t>представления  о</w:t>
      </w:r>
      <w:proofErr w:type="gramEnd"/>
      <w:r w:rsidRPr="00B23F38">
        <w:t xml:space="preserve"> сезонных изменениях в природе.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 xml:space="preserve">Продолжаем </w:t>
      </w:r>
      <w:proofErr w:type="gramStart"/>
      <w:r w:rsidRPr="00B23F38">
        <w:t>развивать  умения</w:t>
      </w:r>
      <w:proofErr w:type="gramEnd"/>
      <w:r w:rsidRPr="00B23F38">
        <w:t xml:space="preserve"> сравнивать предметы по их существенным признакам, выделяя признаки сходства и различия предметов.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lastRenderedPageBreak/>
        <w:t>Продолжаем формировать умение пользоваться обобщающими словами.</w:t>
      </w:r>
    </w:p>
    <w:p w:rsidR="00B23F38" w:rsidRPr="00B23F38" w:rsidRDefault="00B23F38" w:rsidP="00B23F38"/>
    <w:p w:rsidR="00B23F38" w:rsidRPr="00B23F38" w:rsidRDefault="00B23F38" w:rsidP="00B23F38">
      <w:pPr>
        <w:numPr>
          <w:ilvl w:val="0"/>
          <w:numId w:val="3"/>
        </w:numPr>
      </w:pPr>
      <w:r w:rsidRPr="00B23F38">
        <w:t>ОО «Познавательное развитие» «Первые шаги в математику»</w:t>
      </w:r>
      <w:r>
        <w:t>: проанализировав</w:t>
      </w:r>
      <w:r w:rsidRPr="00B23F38">
        <w:t xml:space="preserve"> результаты можно сделать вывод, что в группе с </w:t>
      </w:r>
      <w:r>
        <w:t>превышающим уровнем 1</w:t>
      </w:r>
      <w:r w:rsidRPr="00B23F38">
        <w:t xml:space="preserve"> детей (</w:t>
      </w:r>
      <w:r>
        <w:t>4 %); с базовым уровнем 25</w:t>
      </w:r>
      <w:r w:rsidRPr="00B23F38">
        <w:t xml:space="preserve"> детей (</w:t>
      </w:r>
      <w:r>
        <w:t xml:space="preserve">96 </w:t>
      </w:r>
      <w:r w:rsidRPr="00B23F38">
        <w:t>%); с недостаточным уровнем 0 детей (0%).</w:t>
      </w:r>
    </w:p>
    <w:p w:rsidR="00B23F38" w:rsidRPr="00B23F38" w:rsidRDefault="00B23F38" w:rsidP="00B23F38">
      <w:pPr>
        <w:rPr>
          <w:u w:val="single"/>
        </w:rPr>
      </w:pPr>
      <w:r w:rsidRPr="00B23F38">
        <w:rPr>
          <w:u w:val="single"/>
        </w:rPr>
        <w:t>Рекомендации:</w:t>
      </w:r>
    </w:p>
    <w:p w:rsidR="00B23F38" w:rsidRPr="00B23F38" w:rsidRDefault="00B23F38" w:rsidP="00B23F38">
      <w:pPr>
        <w:numPr>
          <w:ilvl w:val="0"/>
          <w:numId w:val="5"/>
        </w:numPr>
      </w:pPr>
      <w:r w:rsidRPr="00B23F38">
        <w:t>Продолжаем развивать умения сравнивать предметы по их существенным признакам, выделяя признаки сходства и различия предметов.</w:t>
      </w:r>
    </w:p>
    <w:p w:rsidR="00B23F38" w:rsidRPr="00B23F38" w:rsidRDefault="00B23F38" w:rsidP="00B23F38">
      <w:pPr>
        <w:numPr>
          <w:ilvl w:val="0"/>
          <w:numId w:val="5"/>
        </w:numPr>
      </w:pPr>
      <w:r w:rsidRPr="00B23F38">
        <w:t>Продолжаем развивать у детей умение составлять число из двух меньших, используя все возможные варианты.</w:t>
      </w:r>
    </w:p>
    <w:p w:rsidR="00B23F38" w:rsidRPr="00B23F38" w:rsidRDefault="00B23F38" w:rsidP="00B23F38"/>
    <w:p w:rsidR="00B23F38" w:rsidRPr="00B23F38" w:rsidRDefault="00B23F38" w:rsidP="00B23F38">
      <w:pPr>
        <w:numPr>
          <w:ilvl w:val="0"/>
          <w:numId w:val="3"/>
        </w:numPr>
      </w:pPr>
      <w:r w:rsidRPr="00B23F38">
        <w:t xml:space="preserve">ОД «Развитие игровой деятельности детей»: проанализировав результаты можно сделать вывод, что </w:t>
      </w:r>
      <w:r>
        <w:t>в группе с превышающим уровнем 2</w:t>
      </w:r>
      <w:r w:rsidRPr="00B23F38">
        <w:t xml:space="preserve"> детей (</w:t>
      </w:r>
      <w:r>
        <w:t>8 %); с базовым уровнем 24</w:t>
      </w:r>
      <w:r w:rsidRPr="00B23F38">
        <w:t xml:space="preserve"> детей (</w:t>
      </w:r>
      <w:r>
        <w:t xml:space="preserve">92 </w:t>
      </w:r>
      <w:r w:rsidRPr="00B23F38">
        <w:t>%); с недостаточным уровнем 0 детей (0%).</w:t>
      </w:r>
    </w:p>
    <w:p w:rsidR="00B23F38" w:rsidRPr="00B23F38" w:rsidRDefault="00B23F38" w:rsidP="00B23F38">
      <w:pPr>
        <w:rPr>
          <w:u w:val="single"/>
        </w:rPr>
      </w:pPr>
    </w:p>
    <w:p w:rsidR="00B23F38" w:rsidRPr="00B23F38" w:rsidRDefault="00B23F38" w:rsidP="00B23F38">
      <w:pPr>
        <w:rPr>
          <w:u w:val="single"/>
        </w:rPr>
      </w:pPr>
      <w:r w:rsidRPr="00B23F38">
        <w:rPr>
          <w:u w:val="single"/>
        </w:rPr>
        <w:t>Рекомендации:</w:t>
      </w:r>
    </w:p>
    <w:p w:rsidR="00B23F38" w:rsidRPr="00B23F38" w:rsidRDefault="00B23F38" w:rsidP="00B23F38">
      <w:pPr>
        <w:numPr>
          <w:ilvl w:val="0"/>
          <w:numId w:val="6"/>
        </w:numPr>
      </w:pPr>
      <w:r w:rsidRPr="00B23F38">
        <w:t>Продолжаем формировать умение воспроизводить различные игровые сюжеты, обозначать свою роль в игре.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формировать умение доводить игру до логического конца, соблюдая правила, развивать сюжет игры.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открывать новые возможности игрового отражения мира.</w:t>
      </w:r>
    </w:p>
    <w:p w:rsidR="00B23F38" w:rsidRPr="00B23F38" w:rsidRDefault="00B23F38" w:rsidP="00B23F38"/>
    <w:p w:rsidR="00B23F38" w:rsidRPr="00B23F38" w:rsidRDefault="00B23F38" w:rsidP="00B23F38">
      <w:r w:rsidRPr="00B23F38">
        <w:t xml:space="preserve">4. ОО «Социально-коммуникативное развитие детей» по разделу ОД «Развиваем ценностное отношение к труду»: проанализировав результаты можно сделать вывод, что </w:t>
      </w:r>
      <w:r>
        <w:t>в группе с превышающим уровнем 5</w:t>
      </w:r>
      <w:r w:rsidRPr="00B23F38">
        <w:t xml:space="preserve"> детей (</w:t>
      </w:r>
      <w:r>
        <w:t>20 %); с базовым уровнем 21</w:t>
      </w:r>
      <w:r w:rsidRPr="00B23F38">
        <w:t xml:space="preserve"> детей (</w:t>
      </w:r>
      <w:r>
        <w:t xml:space="preserve">80 </w:t>
      </w:r>
      <w:r w:rsidRPr="00B23F38">
        <w:t>%); с недостаточным уровнем 0 детей (0%).</w:t>
      </w:r>
    </w:p>
    <w:p w:rsidR="00B23F38" w:rsidRPr="00B23F38" w:rsidRDefault="00B23F38" w:rsidP="00B23F38"/>
    <w:p w:rsidR="00B23F38" w:rsidRPr="00B23F38" w:rsidRDefault="00B23F38" w:rsidP="00B23F38">
      <w:pPr>
        <w:rPr>
          <w:u w:val="single"/>
        </w:rPr>
      </w:pPr>
      <w:r w:rsidRPr="00B23F38">
        <w:rPr>
          <w:u w:val="single"/>
        </w:rPr>
        <w:t xml:space="preserve">Рекомендации: 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формировать умение целостного восприятия трудового процесса, представление о трудовом процессе и людях, которые выполняют тот или иной трудовой процесс. Продолжаем приобщать детей к коллективному и индивидуальному труду.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воспитывать интерес к труду взрослых, стремление ценить его общественную значимость, включаться в совместные с взрослыми трудовые действия.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стимулировать желание принимать участие в трудовой деятельности, посредством изготовления игрушек для игр.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Ориентируемся на субъективную позицию ребенка, его желание самоутвердиться в среде сверстников и взрослых.</w:t>
      </w:r>
    </w:p>
    <w:p w:rsidR="00B23F38" w:rsidRPr="00B23F38" w:rsidRDefault="00B23F38" w:rsidP="00B23F38"/>
    <w:p w:rsidR="00B23F38" w:rsidRPr="00B23F38" w:rsidRDefault="00B23F38" w:rsidP="00B23F38">
      <w:r w:rsidRPr="00B23F38">
        <w:lastRenderedPageBreak/>
        <w:t xml:space="preserve">5. ОО «Социально-коммуникативное развитие детей» по разделу ОД «Формирование основ безопасного поведения в быту, социуме, природе»: проанализировав результаты можно сделать вывод, что </w:t>
      </w:r>
      <w:r>
        <w:t>в группе с превышающим уровнем 8</w:t>
      </w:r>
      <w:r w:rsidRPr="00B23F38">
        <w:t xml:space="preserve"> детей (</w:t>
      </w:r>
      <w:r>
        <w:t xml:space="preserve">70 </w:t>
      </w:r>
      <w:r w:rsidRPr="00B23F38">
        <w:t xml:space="preserve">%); с базовым уровнем </w:t>
      </w:r>
      <w:r>
        <w:t>18</w:t>
      </w:r>
      <w:r w:rsidRPr="00B23F38">
        <w:t xml:space="preserve"> детей (</w:t>
      </w:r>
      <w:r>
        <w:t>70</w:t>
      </w:r>
      <w:r w:rsidRPr="00B23F38">
        <w:t>%); с недостаточным уровнем 0 детей (0%).</w:t>
      </w:r>
    </w:p>
    <w:p w:rsidR="00B23F38" w:rsidRPr="00B23F38" w:rsidRDefault="00B23F38" w:rsidP="00B23F38"/>
    <w:p w:rsidR="00B23F38" w:rsidRPr="00B23F38" w:rsidRDefault="00B23F38" w:rsidP="00B23F38">
      <w:pPr>
        <w:rPr>
          <w:u w:val="single"/>
        </w:rPr>
      </w:pPr>
      <w:r w:rsidRPr="00B23F38">
        <w:rPr>
          <w:u w:val="single"/>
        </w:rPr>
        <w:t xml:space="preserve">Рекомендации: 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развивать у детей представления о предметах ближайшего окружения, о связи между назначением, строением предмета.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 xml:space="preserve">Продолжаем формировать у </w:t>
      </w:r>
      <w:r w:rsidR="0092595F">
        <w:t>детей</w:t>
      </w:r>
      <w:r w:rsidRPr="00B23F38">
        <w:t xml:space="preserve"> понятие о безопасном поведении в предметном мире.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развивать умения детей пользоваться предметами ближайшего окружения в соответствии с их свойствами.</w:t>
      </w:r>
    </w:p>
    <w:p w:rsidR="00B23F38" w:rsidRPr="00B23F38" w:rsidRDefault="00B23F38" w:rsidP="00B23F38"/>
    <w:p w:rsidR="00B23F38" w:rsidRPr="00B23F38" w:rsidRDefault="00B23F38" w:rsidP="00B23F38">
      <w:pPr>
        <w:numPr>
          <w:ilvl w:val="0"/>
          <w:numId w:val="7"/>
        </w:numPr>
      </w:pPr>
      <w:r w:rsidRPr="00B23F38">
        <w:t xml:space="preserve">ОО «Социально-коммуникативное развитие детей» по разделу ОД «Дошкольник входит в мир социальных отношений»: проанализировав результаты можно сделать вывод, что с </w:t>
      </w:r>
      <w:r w:rsidR="0092595F">
        <w:t>превышающим уровнем 5</w:t>
      </w:r>
      <w:r w:rsidRPr="00B23F38">
        <w:t xml:space="preserve"> детей (</w:t>
      </w:r>
      <w:r w:rsidR="0092595F">
        <w:t>19 %), с базовым уровнем 21</w:t>
      </w:r>
      <w:r w:rsidRPr="00B23F38">
        <w:t xml:space="preserve"> детей (8</w:t>
      </w:r>
      <w:r w:rsidR="0092595F">
        <w:t xml:space="preserve">1 </w:t>
      </w:r>
      <w:r w:rsidRPr="00B23F38">
        <w:t>%), с недостаточным 0 детей (0%).</w:t>
      </w:r>
    </w:p>
    <w:p w:rsidR="00B23F38" w:rsidRPr="00B23F38" w:rsidRDefault="00B23F38" w:rsidP="00B23F38">
      <w:pPr>
        <w:rPr>
          <w:u w:val="single"/>
        </w:rPr>
      </w:pPr>
    </w:p>
    <w:p w:rsidR="00B23F38" w:rsidRPr="00B23F38" w:rsidRDefault="00B23F38" w:rsidP="00B23F38">
      <w:pPr>
        <w:rPr>
          <w:u w:val="single"/>
        </w:rPr>
      </w:pPr>
      <w:r w:rsidRPr="00B23F38">
        <w:rPr>
          <w:u w:val="single"/>
        </w:rPr>
        <w:t>Рекомендации: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развивать умения вступать в непосредственный контакт со сверстниками, применять элементарные способы общения.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приобщать детей к совместной коллективной игре.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развивать и поддерживать интерес и стремление общения со сверстниками. Продолжаем формировать у детей доверие к сверстникам.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развивать умение контролировать свое эмоциональное состояние во время игры и общения со сверстниками.</w:t>
      </w:r>
    </w:p>
    <w:p w:rsidR="00B23F38" w:rsidRPr="00B23F38" w:rsidRDefault="00B23F38" w:rsidP="00B23F38"/>
    <w:p w:rsidR="00B23F38" w:rsidRPr="00B23F38" w:rsidRDefault="00B23F38" w:rsidP="00B23F38">
      <w:r w:rsidRPr="00B23F38">
        <w:t>7. ОО «Речевое развитие детей»: проанализировав результаты можно сделать вывод, что в группе с</w:t>
      </w:r>
      <w:r w:rsidR="0092595F">
        <w:t xml:space="preserve"> превышающим уровнем 4</w:t>
      </w:r>
      <w:r w:rsidRPr="00B23F38">
        <w:t xml:space="preserve"> детей (</w:t>
      </w:r>
      <w:r w:rsidR="0092595F">
        <w:t>16%); с базовым уровнем 22</w:t>
      </w:r>
      <w:r w:rsidRPr="00B23F38">
        <w:t xml:space="preserve"> детей (</w:t>
      </w:r>
      <w:r w:rsidR="0092595F">
        <w:t>84 %); с недостаточным уровнем 0</w:t>
      </w:r>
      <w:r w:rsidRPr="00B23F38">
        <w:t xml:space="preserve"> детей (</w:t>
      </w:r>
      <w:r w:rsidR="0092595F">
        <w:t xml:space="preserve">0 </w:t>
      </w:r>
      <w:r w:rsidRPr="00B23F38">
        <w:t>%).</w:t>
      </w:r>
    </w:p>
    <w:p w:rsidR="00B23F38" w:rsidRPr="00B23F38" w:rsidRDefault="00B23F38" w:rsidP="00B23F38"/>
    <w:p w:rsidR="00B23F38" w:rsidRPr="00B23F38" w:rsidRDefault="00B23F38" w:rsidP="00B23F38">
      <w:pPr>
        <w:rPr>
          <w:u w:val="single"/>
        </w:rPr>
      </w:pPr>
      <w:r w:rsidRPr="00B23F38">
        <w:rPr>
          <w:u w:val="single"/>
        </w:rPr>
        <w:t>Рекомендации: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развивать умение воспроизводить ритм речи, звуковой образ слова.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обогащать словарный запас, продолжаем закреплять умение использовать в речи обобщающие слова.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 xml:space="preserve">Продолжаем закреплять умение словообразования, формируем правильное слово произношение. </w:t>
      </w:r>
    </w:p>
    <w:p w:rsidR="00B23F38" w:rsidRPr="00B23F38" w:rsidRDefault="00B23F38" w:rsidP="00B23F38"/>
    <w:p w:rsidR="00B23F38" w:rsidRPr="00B23F38" w:rsidRDefault="00B23F38" w:rsidP="00B23F38">
      <w:pPr>
        <w:numPr>
          <w:ilvl w:val="0"/>
          <w:numId w:val="8"/>
        </w:numPr>
      </w:pPr>
      <w:r w:rsidRPr="00B23F38">
        <w:lastRenderedPageBreak/>
        <w:t xml:space="preserve">ОО «Художественно-эстетическое развитие детей» по разделу ОД «Художественная литература»: проанализировав результаты можно сделать вывод, что </w:t>
      </w:r>
      <w:r w:rsidR="0092595F">
        <w:t>в группе с превышающим уровнем 5</w:t>
      </w:r>
      <w:r w:rsidRPr="00B23F38">
        <w:t xml:space="preserve"> детей (</w:t>
      </w:r>
      <w:r w:rsidR="0092595F">
        <w:t>20%), с базовым уровнем 21</w:t>
      </w:r>
      <w:r w:rsidRPr="00B23F38">
        <w:t xml:space="preserve"> детей (</w:t>
      </w:r>
      <w:r w:rsidR="0092595F">
        <w:t>80</w:t>
      </w:r>
      <w:r w:rsidRPr="00B23F38">
        <w:t>%); с не достаточным уровнем 0 детей (0%).</w:t>
      </w:r>
    </w:p>
    <w:p w:rsidR="00B23F38" w:rsidRPr="00B23F38" w:rsidRDefault="00B23F38" w:rsidP="00B23F38">
      <w:r w:rsidRPr="00B23F38">
        <w:t>Рекомендации: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Закрепляем знания о правилах поведения во время слушания литературных произведений.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через игровую деятельность побуждать к участию в обсуждении прочитанного произведения. Для повышения интереса к прослушиванию литерат</w:t>
      </w:r>
      <w:r w:rsidR="0092595F">
        <w:t xml:space="preserve">урных произведений продолжать </w:t>
      </w:r>
      <w:r w:rsidRPr="00B23F38">
        <w:t>использовать метод театрализации, аудио сказки с музыкальной поддержкой.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привлекать детей к коллективной театрализации по прочитанным произведениям.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развивать интерес у Ярослава к исполнению художественных произведений.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учить сопереживать героям в литературных произведениях, эмоционально откликаться на события, происходящих в тексте.</w:t>
      </w:r>
    </w:p>
    <w:p w:rsidR="00B23F38" w:rsidRPr="00B23F38" w:rsidRDefault="00B23F38" w:rsidP="00B23F38"/>
    <w:p w:rsidR="00B23F38" w:rsidRPr="00B23F38" w:rsidRDefault="00B23F38" w:rsidP="00B23F38">
      <w:pPr>
        <w:numPr>
          <w:ilvl w:val="0"/>
          <w:numId w:val="8"/>
        </w:numPr>
      </w:pPr>
      <w:r w:rsidRPr="00B23F38">
        <w:t xml:space="preserve"> ОО «Физическое развитие» ОД «Становление у детей ценностей здорового образа жизни, овладение его элементарными нормами и правилами»: проанализировав результаты можно сделать вывод, что в группе с превышающим уро</w:t>
      </w:r>
      <w:r w:rsidR="0092595F">
        <w:t>внем 5 детей</w:t>
      </w:r>
      <w:r w:rsidRPr="00B23F38">
        <w:t xml:space="preserve"> (</w:t>
      </w:r>
      <w:r w:rsidR="0092595F">
        <w:t>20 %); с базовым уровнем 21</w:t>
      </w:r>
      <w:r w:rsidRPr="00B23F38">
        <w:t xml:space="preserve"> детей (80</w:t>
      </w:r>
      <w:r w:rsidR="0092595F">
        <w:t xml:space="preserve"> </w:t>
      </w:r>
      <w:r w:rsidRPr="00B23F38">
        <w:t>%); с не доста</w:t>
      </w:r>
      <w:r w:rsidR="0092595F">
        <w:t>точным уровнем 0</w:t>
      </w:r>
      <w:r w:rsidRPr="00B23F38">
        <w:t xml:space="preserve"> детей (</w:t>
      </w:r>
      <w:r w:rsidR="0092595F">
        <w:t>0</w:t>
      </w:r>
      <w:bookmarkStart w:id="0" w:name="_GoBack"/>
      <w:bookmarkEnd w:id="0"/>
      <w:r w:rsidRPr="00B23F38">
        <w:t>%).</w:t>
      </w:r>
    </w:p>
    <w:p w:rsidR="00B23F38" w:rsidRPr="00B23F38" w:rsidRDefault="00B23F38" w:rsidP="00B23F38">
      <w:pPr>
        <w:rPr>
          <w:u w:val="single"/>
        </w:rPr>
      </w:pPr>
      <w:r w:rsidRPr="00B23F38">
        <w:rPr>
          <w:u w:val="single"/>
        </w:rPr>
        <w:t>Рекомендации: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способствовать становлению устойчивого интереса к правилам и нормам здорового образа жизни.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B23F38" w:rsidRPr="00B23F38" w:rsidRDefault="00B23F38" w:rsidP="00B23F38">
      <w:pPr>
        <w:numPr>
          <w:ilvl w:val="0"/>
          <w:numId w:val="1"/>
        </w:numPr>
      </w:pPr>
      <w:r w:rsidRPr="00B23F38">
        <w:t>Продолжаем развивать умение элементарно описывать свое самочувствие, умение привлечь внимание взрослого в случае неважного самочувствия, недомогания.</w:t>
      </w:r>
    </w:p>
    <w:p w:rsidR="00B23F38" w:rsidRPr="00B23F38" w:rsidRDefault="00B23F38" w:rsidP="00B23F38"/>
    <w:p w:rsidR="00280B5D" w:rsidRDefault="0092595F"/>
    <w:sectPr w:rsidR="0028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11E"/>
    <w:multiLevelType w:val="hybridMultilevel"/>
    <w:tmpl w:val="B2EC9962"/>
    <w:lvl w:ilvl="0" w:tplc="B09A70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24ADF"/>
    <w:multiLevelType w:val="hybridMultilevel"/>
    <w:tmpl w:val="67D49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74148"/>
    <w:multiLevelType w:val="hybridMultilevel"/>
    <w:tmpl w:val="D3C26294"/>
    <w:lvl w:ilvl="0" w:tplc="0D909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F5236"/>
    <w:multiLevelType w:val="hybridMultilevel"/>
    <w:tmpl w:val="D542F030"/>
    <w:lvl w:ilvl="0" w:tplc="AF9EA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44923"/>
    <w:multiLevelType w:val="hybridMultilevel"/>
    <w:tmpl w:val="6F64CB94"/>
    <w:lvl w:ilvl="0" w:tplc="C748BC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715CBB"/>
    <w:multiLevelType w:val="hybridMultilevel"/>
    <w:tmpl w:val="2EC227E0"/>
    <w:lvl w:ilvl="0" w:tplc="71E6182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715A0E"/>
    <w:multiLevelType w:val="hybridMultilevel"/>
    <w:tmpl w:val="2CF4E0EC"/>
    <w:lvl w:ilvl="0" w:tplc="C748BC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96756"/>
    <w:multiLevelType w:val="hybridMultilevel"/>
    <w:tmpl w:val="4BB267A6"/>
    <w:lvl w:ilvl="0" w:tplc="C748BC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38"/>
    <w:rsid w:val="0092595F"/>
    <w:rsid w:val="00B23F38"/>
    <w:rsid w:val="00C03E00"/>
    <w:rsid w:val="00C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67CD0-6418-47C5-81A5-0C500576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2023-04-26T11:42:00Z</dcterms:created>
  <dcterms:modified xsi:type="dcterms:W3CDTF">2023-04-26T11:57:00Z</dcterms:modified>
</cp:coreProperties>
</file>